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и науки Республики Дагестан‌‌ </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АМР "Ботлихский район"‌</w:t>
      </w:r>
      <w:r>
        <w:rPr>
          <w:rFonts w:ascii="Times New Roman" w:hAnsi="Times New Roman" w:cs="Times New Roman" w:eastAsia="Times New Roman"/>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МКОУ "Андийская СОШ </w:t>
      </w:r>
      <w:r>
        <w:rPr>
          <w:rFonts w:ascii="Segoe UI Symbol" w:hAnsi="Segoe UI Symbol" w:cs="Segoe UI Symbol" w:eastAsia="Segoe UI Symbol"/>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2"</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СОГЛАСОВАНО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зам. директора по УВР</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Ибрагимов М.Г.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58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«31» </w:t>
            </w:r>
            <w:r>
              <w:rPr>
                <w:rFonts w:ascii="Times New Roman" w:hAnsi="Times New Roman" w:cs="Times New Roman" w:eastAsia="Times New Roman"/>
                <w:color w:val="000000"/>
                <w:spacing w:val="0"/>
                <w:position w:val="0"/>
                <w:sz w:val="24"/>
                <w:shd w:fill="auto" w:val="clear"/>
              </w:rPr>
              <w:t xml:space="preserve">августа2023 г.</w:t>
            </w:r>
          </w:p>
          <w:p>
            <w:pPr>
              <w:spacing w:before="0" w:after="0" w:line="240"/>
              <w:ind w:right="0" w:left="0" w:firstLine="0"/>
              <w:jc w:val="left"/>
              <w:rPr>
                <w:spacing w:val="0"/>
                <w:position w:val="0"/>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директор школы</w:t>
            </w:r>
          </w:p>
          <w:p>
            <w:pPr>
              <w:spacing w:before="0" w:after="12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 </w:t>
            </w:r>
          </w:p>
          <w:p>
            <w:pPr>
              <w:spacing w:before="0" w:after="0" w:line="240"/>
              <w:ind w:right="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Магомедов У.М.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58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«31» </w:t>
            </w:r>
            <w:r>
              <w:rPr>
                <w:rFonts w:ascii="Times New Roman" w:hAnsi="Times New Roman" w:cs="Times New Roman" w:eastAsia="Times New Roman"/>
                <w:color w:val="000000"/>
                <w:spacing w:val="0"/>
                <w:position w:val="0"/>
                <w:sz w:val="24"/>
                <w:shd w:fill="auto" w:val="clear"/>
              </w:rPr>
              <w:t xml:space="preserve">августа2023 г.</w:t>
            </w:r>
          </w:p>
          <w:p>
            <w:pPr>
              <w:spacing w:before="0" w:after="0" w:line="240"/>
              <w:ind w:right="0" w:left="0" w:firstLine="0"/>
              <w:jc w:val="left"/>
              <w:rPr>
                <w:spacing w:val="0"/>
                <w:position w:val="0"/>
                <w:shd w:fill="auto" w:val="clear"/>
              </w:rPr>
            </w:pPr>
          </w:p>
        </w:tc>
      </w:tr>
    </w:tbl>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2518007)</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Физическая культура</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10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11 </w:t>
      </w:r>
      <w:r>
        <w:rPr>
          <w:rFonts w:ascii="Times New Roman" w:hAnsi="Times New Roman" w:cs="Times New Roman" w:eastAsia="Times New Roman"/>
          <w:color w:val="000000"/>
          <w:spacing w:val="0"/>
          <w:position w:val="0"/>
          <w:sz w:val="28"/>
          <w:shd w:fill="auto" w:val="clear"/>
        </w:rPr>
        <w:t xml:space="preserve">классов </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с. Анди‌ 2023‌</w:t>
      </w: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физической культуре для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преподавания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концепция структуры и содержания учебного предмета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своей социально-ценностной ориентации программа по физической культуре сохраняет исторически сложившееся предназначение дисциплины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11 </w:t>
      </w:r>
      <w:r>
        <w:rPr>
          <w:rFonts w:ascii="Times New Roman" w:hAnsi="Times New Roman" w:cs="Times New Roman" w:eastAsia="Times New Roman"/>
          <w:color w:val="000000"/>
          <w:spacing w:val="0"/>
          <w:position w:val="0"/>
          <w:sz w:val="28"/>
          <w:shd w:fill="auto" w:val="clear"/>
        </w:rPr>
        <w:t xml:space="preserve">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достиженческой и прикладно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Физическое совершенствование</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Вариативные модули объединены в программе по физической культуре модулем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активное вовлечение их в соревновательную деятельность.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Исходя из интересов учащихся, традиций конкретного региона или образовательной организации 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Базовая физическая подготовка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Общее число часов, рекомендованных для изучения физической культуры,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204 </w:t>
      </w:r>
      <w:r>
        <w:rPr>
          <w:rFonts w:ascii="Times New Roman" w:hAnsi="Times New Roman" w:cs="Times New Roman" w:eastAsia="Times New Roman"/>
          <w:color w:val="000000"/>
          <w:spacing w:val="0"/>
          <w:position w:val="0"/>
          <w:sz w:val="28"/>
          <w:shd w:fill="auto" w:val="clear"/>
        </w:rPr>
        <w:t xml:space="preserve">часа: в 10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102 </w:t>
      </w:r>
      <w:r>
        <w:rPr>
          <w:rFonts w:ascii="Times New Roman" w:hAnsi="Times New Roman" w:cs="Times New Roman" w:eastAsia="Times New Roman"/>
          <w:color w:val="000000"/>
          <w:spacing w:val="0"/>
          <w:position w:val="0"/>
          <w:sz w:val="28"/>
          <w:shd w:fill="auto" w:val="clear"/>
        </w:rPr>
        <w:t xml:space="preserve">часа (3 часа в неделю), в 11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102 </w:t>
      </w:r>
      <w:r>
        <w:rPr>
          <w:rFonts w:ascii="Times New Roman" w:hAnsi="Times New Roman" w:cs="Times New Roman" w:eastAsia="Times New Roman"/>
          <w:color w:val="000000"/>
          <w:spacing w:val="0"/>
          <w:position w:val="0"/>
          <w:sz w:val="28"/>
          <w:shd w:fill="auto" w:val="clear"/>
        </w:rPr>
        <w:t xml:space="preserve">часа (3 часа в неделю). Общее число часов, рекомендованных для изучения вариативных модулей физической культуры,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68 </w:t>
      </w:r>
      <w:r>
        <w:rPr>
          <w:rFonts w:ascii="Times New Roman" w:hAnsi="Times New Roman" w:cs="Times New Roman" w:eastAsia="Times New Roman"/>
          <w:color w:val="000000"/>
          <w:spacing w:val="0"/>
          <w:position w:val="0"/>
          <w:sz w:val="28"/>
          <w:shd w:fill="auto" w:val="clear"/>
        </w:rPr>
        <w:t xml:space="preserve">часов: в 10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 в 11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34 </w:t>
      </w:r>
      <w:r>
        <w:rPr>
          <w:rFonts w:ascii="Times New Roman" w:hAnsi="Times New Roman" w:cs="Times New Roman" w:eastAsia="Times New Roman"/>
          <w:color w:val="000000"/>
          <w:spacing w:val="0"/>
          <w:position w:val="0"/>
          <w:sz w:val="28"/>
          <w:shd w:fill="auto" w:val="clear"/>
        </w:rPr>
        <w:t xml:space="preserve">часа (1 час в неделю).‌‌</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СОДЕРЖАНИЕ УЧЕБНОГО ПРЕДМЕТА</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10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Всероссийский физкультурно-спортивный комплекс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как основа прикладно-ориентированной физической культуры, история и развитие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Союзе советских социалистических республик (далее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СССР) и Российской Федерации. Характеристика структурной организации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современном обществе, нормативные требования пятой ступени для учащихся 16</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17 </w:t>
      </w:r>
      <w:r>
        <w:rPr>
          <w:rFonts w:ascii="Times New Roman" w:hAnsi="Times New Roman" w:cs="Times New Roman" w:eastAsia="Times New Roman"/>
          <w:color w:val="000000"/>
          <w:spacing w:val="0"/>
          <w:position w:val="0"/>
          <w:sz w:val="28"/>
          <w:shd w:fill="auto" w:val="clear"/>
        </w:rPr>
        <w:t xml:space="preserve">лет.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физической культуре и спорте в Российской Федерации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Федеральный закон Российской Федерации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 образовании в Российской Федерации</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Способы самостоятельной двигательной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Физкультурно-оздоровительная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Спортивно-оздоровительная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Техника выполнения игровых действий: вбрасывание мяча с лицевой линии, способы овладения мячом при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спорном мяче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выполнение штрафных бросков. Выполнение правил 3</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8</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24 </w:t>
      </w:r>
      <w:r>
        <w:rPr>
          <w:rFonts w:ascii="Times New Roman" w:hAnsi="Times New Roman" w:cs="Times New Roman" w:eastAsia="Times New Roman"/>
          <w:color w:val="000000"/>
          <w:spacing w:val="0"/>
          <w:position w:val="0"/>
          <w:sz w:val="28"/>
          <w:shd w:fill="auto" w:val="clear"/>
        </w:rPr>
        <w:t xml:space="preserve">секунды в условиях игровой деятельности. Закрепление правил игры в условиях игровой и учебной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Волейбол. Техника выполнения игровых действий: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постановка блока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Прикладно-ориентированная двигательная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Плавательная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Спортивные и прикладные упражнения в плавании: брасс на спине, плавание на боку, прыжки в воду вниз ногами.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Понятие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профессионально-ориентированная физическая культура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Способы самостоятельной двигательной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Ключ</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Банные процедуры, их назначение и правила проведения, основные способы парения.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Самостоятельная подготовка к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Структурная организация самостоятельной подготовки к выполнению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Физкультурно-оздоровительная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Спортивно-оздоровительная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Прикладно-ориентированная двигательная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Атлетические единоборства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Модуль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Спортивная и физическая подготовка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Программа вариативного модуля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Базовая физическая подготовка</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Общая физическая подготовка.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силовых способностей</w:t>
      </w:r>
      <w:r>
        <w:rPr>
          <w:rFonts w:ascii="Times New Roman" w:hAnsi="Times New Roman" w:cs="Times New Roman" w:eastAsia="Times New Roman"/>
          <w:color w:val="000000"/>
          <w:spacing w:val="0"/>
          <w:position w:val="0"/>
          <w:sz w:val="28"/>
          <w:shd w:fill="auto" w:val="clear"/>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скоростных способностей.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15 </w:t>
      </w:r>
      <w:r>
        <w:rPr>
          <w:rFonts w:ascii="Times New Roman" w:hAnsi="Times New Roman" w:cs="Times New Roman" w:eastAsia="Times New Roman"/>
          <w:color w:val="000000"/>
          <w:spacing w:val="0"/>
          <w:position w:val="0"/>
          <w:sz w:val="28"/>
          <w:shd w:fill="auto" w:val="clear"/>
        </w:rPr>
        <w:t xml:space="preserve">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выносливости.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координации движений.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Развитие гибкости.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Специальная физическая подготовка.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Гимнастика</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подкачки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приседания на одной ноге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пистолетом</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 опорой на руку для сохранения равновесия).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круговой тренировки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Комплексы упражнений с отягощением, выполняемые в режиме непрерывного и интервального методов.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Лёгкая атлетика</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до отказа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 ходу</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Специализированные комплексы упражнений на развитие координации (разрабатываются на основе учебного материала модулей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Гимнастика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Спортивные игры</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i/>
          <w:color w:val="000000"/>
          <w:spacing w:val="0"/>
          <w:position w:val="0"/>
          <w:sz w:val="28"/>
          <w:shd w:fill="auto" w:val="clear"/>
        </w:rPr>
        <w:t xml:space="preserve">Модуль </w:t>
      </w:r>
      <w:r>
        <w:rPr>
          <w:rFonts w:ascii="Times New Roman" w:hAnsi="Times New Roman" w:cs="Times New Roman" w:eastAsia="Times New Roman"/>
          <w:i/>
          <w:color w:val="000000"/>
          <w:spacing w:val="0"/>
          <w:position w:val="0"/>
          <w:sz w:val="28"/>
          <w:shd w:fill="auto" w:val="clear"/>
        </w:rPr>
        <w:t xml:space="preserve">«</w:t>
      </w:r>
      <w:r>
        <w:rPr>
          <w:rFonts w:ascii="Times New Roman" w:hAnsi="Times New Roman" w:cs="Times New Roman" w:eastAsia="Times New Roman"/>
          <w:i/>
          <w:color w:val="000000"/>
          <w:spacing w:val="0"/>
          <w:position w:val="0"/>
          <w:sz w:val="28"/>
          <w:shd w:fill="auto" w:val="clear"/>
        </w:rPr>
        <w:t xml:space="preserve">Спортивные игры</w:t>
      </w:r>
      <w:r>
        <w:rPr>
          <w:rFonts w:ascii="Times New Roman" w:hAnsi="Times New Roman" w:cs="Times New Roman" w:eastAsia="Times New Roman"/>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5 </w:t>
      </w:r>
      <w:r>
        <w:rPr>
          <w:rFonts w:ascii="Times New Roman" w:hAnsi="Times New Roman" w:cs="Times New Roman" w:eastAsia="Times New Roman"/>
          <w:color w:val="000000"/>
          <w:spacing w:val="0"/>
          <w:position w:val="0"/>
          <w:sz w:val="28"/>
          <w:shd w:fill="auto" w:val="clear"/>
        </w:rPr>
        <w:t xml:space="preserve">м. Подвижные и спортивные игры, эстафеты.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змейкой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тенью</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рывками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изменением направления передвижения. Бег в максимальном темпе. Бег и ходьба спиной вперёд с изменением темпа и направления движения (по прямой, по кругу,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змейкой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дриблинг</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ПРОГРАММЫ ПО ФИЗИЧЕСКОЙ КУЛЬТУРЕ НА УРОВНЕ НАЧАЛЬНОГО ОБЩЕГО ОБРАЗОВАНИЯ</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b/>
          <w:color w:val="000000"/>
          <w:spacing w:val="0"/>
          <w:position w:val="0"/>
          <w:sz w:val="28"/>
          <w:shd w:fill="auto" w:val="clear"/>
        </w:rPr>
        <w:t xml:space="preserve">гражданского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гражданской позиции обучающегося как активного и ответственного члена российского 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своих конституционных прав и обязанностей, уважение закона и правопорядка;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принятие традиционных национальных, общечеловеческих гуманистических и демократических ценностей;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взаимодействовать с социальными институтами в соответствии с их функциями и назначением;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гуманитарной и волонтёрской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b/>
          <w:color w:val="000000"/>
          <w:spacing w:val="0"/>
          <w:position w:val="0"/>
          <w:sz w:val="28"/>
          <w:shd w:fill="auto" w:val="clear"/>
        </w:rPr>
        <w:t xml:space="preserve">патриотического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идейную убеждённость, готовность к служению и защите Отечества, ответственность за его судьбу;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духовно-нравственного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духовных ценностей российского народа;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нравственного сознания, этического поведения;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оценивать ситуацию и принимать осознанные решения, ориентируясь на морально-нравственные нормы и ценности;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личного вклада в построение устойчивого будущего;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эстетического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самовыражению в разных видах искусства, стремление проявлять качества творческой личности;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5) </w:t>
      </w:r>
      <w:r>
        <w:rPr>
          <w:rFonts w:ascii="Times New Roman" w:hAnsi="Times New Roman" w:cs="Times New Roman" w:eastAsia="Times New Roman"/>
          <w:b/>
          <w:color w:val="000000"/>
          <w:spacing w:val="0"/>
          <w:position w:val="0"/>
          <w:sz w:val="28"/>
          <w:shd w:fill="auto" w:val="clear"/>
        </w:rPr>
        <w:t xml:space="preserve">физического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здорового и безопасного образа жизни, ответственного отношения к своему здоровью;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потребность в физическом совершенствовании, занятиях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спортивно-оздоровительной деятельностью;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вредных привычек и иных форм причинения вреда физическому и психическому здоровью;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6) </w:t>
      </w:r>
      <w:r>
        <w:rPr>
          <w:rFonts w:ascii="Times New Roman" w:hAnsi="Times New Roman" w:cs="Times New Roman" w:eastAsia="Times New Roman"/>
          <w:b/>
          <w:color w:val="000000"/>
          <w:spacing w:val="0"/>
          <w:position w:val="0"/>
          <w:sz w:val="28"/>
          <w:shd w:fill="auto" w:val="clear"/>
        </w:rPr>
        <w:t xml:space="preserve">трудового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труду, осознание приобретённых умений и навыков, трудолюбие;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готовность и способность к образованию и самообразованию на протяжении всей жизни;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7) </w:t>
      </w:r>
      <w:r>
        <w:rPr>
          <w:rFonts w:ascii="Times New Roman" w:hAnsi="Times New Roman" w:cs="Times New Roman" w:eastAsia="Times New Roman"/>
          <w:b/>
          <w:color w:val="000000"/>
          <w:spacing w:val="0"/>
          <w:position w:val="0"/>
          <w:sz w:val="28"/>
          <w:shd w:fill="auto" w:val="clear"/>
        </w:rPr>
        <w:t xml:space="preserve">экологического воспитания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планирование и осуществление действий в окружающей среде на основе знания целей устойчивого развития человечества;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активное неприятие действий, приносящих вред окружающей среде;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умение прогнозировать неблагоприятные экологические последствия предпринимаемых действий, предотвращать их;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расширение опыта деятельности экологической направленности.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8) </w:t>
      </w:r>
      <w:r>
        <w:rPr>
          <w:rFonts w:ascii="Times New Roman" w:hAnsi="Times New Roman" w:cs="Times New Roman" w:eastAsia="Times New Roman"/>
          <w:b/>
          <w:color w:val="000000"/>
          <w:spacing w:val="0"/>
          <w:position w:val="0"/>
          <w:sz w:val="28"/>
          <w:shd w:fill="auto" w:val="clear"/>
        </w:rPr>
        <w:t xml:space="preserve">ценности научного познания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совершенствование языковой и читательской культуры как средства взаимодействия между людьми и познанием мира;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w:t>
      </w:r>
      <w:r>
        <w:rPr>
          <w:rFonts w:ascii="Times New Roman" w:hAnsi="Times New Roman" w:cs="Times New Roman" w:eastAsia="Times New Roman"/>
          <w:i/>
          <w:color w:val="000000"/>
          <w:spacing w:val="0"/>
          <w:position w:val="0"/>
          <w:sz w:val="28"/>
          <w:shd w:fill="auto" w:val="clear"/>
        </w:rPr>
        <w:t xml:space="preserve">следующие базовые логические действия</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формулировать и актуализировать проблему, рассматривать её всесторонне;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существенный признак или основания для сравнения, классификации и обобщения;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цели деятельности, задавать параметры и критерии их достижения;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закономерности и противоречия в рассматриваемых явлениях;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разрабатывать план решения проблемы с учётом анализа имеющихся материальных и нематериальных ресурсов;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вносить коррективы в деятельность, оценивать соответствие результатов целям, оценивать риски последствий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координировать и выполнять работу в условиях реального, виртуального и комбинированного взаимодействия;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развивать креативное мышление при решении жизненных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w:t>
      </w:r>
      <w:r>
        <w:rPr>
          <w:rFonts w:ascii="Times New Roman" w:hAnsi="Times New Roman" w:cs="Times New Roman" w:eastAsia="Times New Roman"/>
          <w:i/>
          <w:color w:val="000000"/>
          <w:spacing w:val="0"/>
          <w:position w:val="0"/>
          <w:sz w:val="28"/>
          <w:shd w:fill="auto" w:val="clear"/>
        </w:rPr>
        <w:t xml:space="preserve">базовые исследовательские действия</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научного типа мышления, владение научной терминологией, ключевыми понятиями и методами;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ставить и формулировать собственные задачи в образовательной деятельности и жизненных ситуациях;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оценивать приобретённый опыт;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целенаправленный поиск переноса средств и способов действия в профессиональную среду;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переносить знания в познавательную и практическую области жизнедеятельности;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интегрировать знания из разных предметных областей;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w:t>
      </w:r>
      <w:r>
        <w:rPr>
          <w:rFonts w:ascii="Times New Roman" w:hAnsi="Times New Roman" w:cs="Times New Roman" w:eastAsia="Times New Roman"/>
          <w:i/>
          <w:color w:val="000000"/>
          <w:spacing w:val="0"/>
          <w:position w:val="0"/>
          <w:sz w:val="28"/>
          <w:shd w:fill="auto" w:val="clear"/>
        </w:rPr>
        <w:t xml:space="preserve">умения работать с информацией</w:t>
      </w:r>
      <w:r>
        <w:rPr>
          <w:rFonts w:ascii="Times New Roman" w:hAnsi="Times New Roman" w:cs="Times New Roman" w:eastAsia="Times New Roman"/>
          <w:color w:val="000000"/>
          <w:spacing w:val="0"/>
          <w:position w:val="0"/>
          <w:sz w:val="28"/>
          <w:shd w:fill="auto" w:val="clear"/>
        </w:rPr>
        <w:t xml:space="preserve">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достоверность, легитимность информации, её соответствие правовым и морально-этическим нормам;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распознавания и защиты информации, информационной безопасности личности.</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коммуникации во всех сферах жизни;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различными способами общения и взаимодействия;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аргументированно вести диалог, уметь смягчать конфликтные ситуации;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развёрнуто и логично излагать свою точку зрения с использованием языковых средств.</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самоорганизации</w:t>
      </w:r>
      <w:r>
        <w:rPr>
          <w:rFonts w:ascii="Times New Roman" w:hAnsi="Times New Roman" w:cs="Times New Roman" w:eastAsia="Times New Roman"/>
          <w:color w:val="000000"/>
          <w:spacing w:val="0"/>
          <w:position w:val="0"/>
          <w:sz w:val="28"/>
          <w:shd w:fill="auto" w:val="clear"/>
        </w:rPr>
        <w:t xml:space="preserve">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план решения проблемы с учётом имеющихся ресурсов, собственных возможностей и предпочтений;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расширять рамки учебного предмета на основе личных предпочтений;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делать осознанный выбор, аргументировать его, брать ответственность за решение;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приобретённый опыт;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способствовать формированию и проявлению широкой эрудиции в разных областях знаний;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постоянно повышать свой образовательный и культурный уровень;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самоконтроля, принятия себя и других</w:t>
      </w:r>
      <w:r>
        <w:rPr>
          <w:rFonts w:ascii="Times New Roman" w:hAnsi="Times New Roman" w:cs="Times New Roman" w:eastAsia="Times New Roman"/>
          <w:color w:val="000000"/>
          <w:spacing w:val="0"/>
          <w:position w:val="0"/>
          <w:sz w:val="28"/>
          <w:shd w:fill="auto" w:val="clear"/>
        </w:rPr>
        <w:t xml:space="preserve">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давать оценку новым ситуациям, вносить коррективы в деятельность, оценивать соответствие результатов целям;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приёмы рефлексии для оценки ситуации, выбора верного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уметь оценивать риски и своевременно принимать решения по их снижению;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себя, понимая свои недостатки и достоинства;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мотивы и аргументы других при анализе результатов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признавать своё право и право других на ошибки;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развивать способность понимать мир с позиции другого человека.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w:t>
      </w:r>
      <w:r>
        <w:rPr>
          <w:rFonts w:ascii="Times New Roman" w:hAnsi="Times New Roman" w:cs="Times New Roman" w:eastAsia="Times New Roman"/>
          <w:i/>
          <w:color w:val="000000"/>
          <w:spacing w:val="0"/>
          <w:position w:val="0"/>
          <w:sz w:val="28"/>
          <w:shd w:fill="auto" w:val="clear"/>
        </w:rPr>
        <w:t xml:space="preserve">совместной деятельности</w:t>
      </w:r>
      <w:r>
        <w:rPr>
          <w:rFonts w:ascii="Times New Roman" w:hAnsi="Times New Roman" w:cs="Times New Roman" w:eastAsia="Times New Roman"/>
          <w:color w:val="000000"/>
          <w:spacing w:val="0"/>
          <w:position w:val="0"/>
          <w:sz w:val="28"/>
          <w:shd w:fill="auto" w:val="clear"/>
        </w:rPr>
        <w:t xml:space="preserve">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и использовать преимущества командной и индивидуальной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тематику и методы совместных действий с учётом общих интересов, и возможностей каждого члена коллектива;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качество вклада своего и каждого участника команды в общий результат по разработанным критериям;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предлагать новые проекты, оценивать идеи с позиции новизны, оригинальности, практической значимости;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w:t>
      </w:r>
      <w:r>
        <w:rPr>
          <w:rFonts w:ascii="Times New Roman" w:hAnsi="Times New Roman" w:cs="Times New Roman" w:eastAsia="Times New Roman"/>
          <w:b/>
          <w:i/>
          <w:color w:val="000000"/>
          <w:spacing w:val="0"/>
          <w:position w:val="0"/>
          <w:sz w:val="28"/>
          <w:shd w:fill="auto" w:val="clear"/>
        </w:rPr>
        <w:t xml:space="preserve">в 10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физической культуре.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r>
        <w:rPr>
          <w:rFonts w:ascii="Times New Roman" w:hAnsi="Times New Roman" w:cs="Times New Roman" w:eastAsia="Times New Roman"/>
          <w:b/>
          <w:i/>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основных статьях Федерального закона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 физической культуре и спорте в Российской Федерации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Организация самостоятельных занятий</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общефизической подготовки, использовать их в планировании кондиционной тренировки;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приросты показателей в развитии основных физических качеств, результатов в тестовых заданиях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w:t>
      </w:r>
      <w:r>
        <w:rPr>
          <w:rFonts w:ascii="Times New Roman" w:hAnsi="Times New Roman" w:cs="Times New Roman" w:eastAsia="Times New Roman"/>
          <w:b/>
          <w:i/>
          <w:color w:val="000000"/>
          <w:spacing w:val="0"/>
          <w:position w:val="0"/>
          <w:sz w:val="28"/>
          <w:shd w:fill="auto" w:val="clear"/>
        </w:rPr>
        <w:t xml:space="preserve">в 11 классе</w:t>
      </w:r>
      <w:r>
        <w:rPr>
          <w:rFonts w:ascii="Times New Roman" w:hAnsi="Times New Roman" w:cs="Times New Roman" w:eastAsia="Times New Roman"/>
          <w:color w:val="000000"/>
          <w:spacing w:val="0"/>
          <w:position w:val="0"/>
          <w:sz w:val="28"/>
          <w:shd w:fill="auto" w:val="clear"/>
        </w:rPr>
        <w:t xml:space="preserve"> обучающийся получит следующие предметные результаты по отдельным темам программы по физической культуре: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Знания о физической культуре</w:t>
      </w:r>
      <w:r>
        <w:rPr>
          <w:rFonts w:ascii="Times New Roman" w:hAnsi="Times New Roman" w:cs="Times New Roman" w:eastAsia="Times New Roman"/>
          <w:b/>
          <w:i/>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Организация самостоятельных занятий</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проводить самостоятельные занятия по подготовке к успешному выполнению нормативных требований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планировать их содержание и физические нагрузки, исходя из индивидуальных результатов в тестовых испытаниях.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i/>
          <w:color w:val="000000"/>
          <w:spacing w:val="0"/>
          <w:position w:val="0"/>
          <w:sz w:val="28"/>
          <w:shd w:fill="auto" w:val="clear"/>
        </w:rPr>
        <w:t xml:space="preserve">Раздел </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Физическое совершенствование</w:t>
      </w:r>
      <w:r>
        <w:rPr>
          <w:rFonts w:ascii="Times New Roman" w:hAnsi="Times New Roman" w:cs="Times New Roman" w:eastAsia="Times New Roman"/>
          <w:b/>
          <w:i/>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комплексы физических упражнений на развитие основных физических качеств, демонстрировать ежегодные приросты в тестовых заданиях Комплекса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Готов к труду и обороне</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729"/>
        <w:gridCol w:w="2560"/>
        <w:gridCol w:w="1421"/>
        <w:gridCol w:w="2456"/>
        <w:gridCol w:w="2579"/>
        <w:gridCol w:w="3849"/>
      </w:tblGrid>
      <w:tr>
        <w:trPr>
          <w:trHeight w:val="144" w:hRule="auto"/>
          <w:jc w:val="left"/>
        </w:trPr>
        <w:tc>
          <w:tcPr>
            <w:tcW w:w="72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5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45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4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72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5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84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Знания о физической культуре</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как социальное явление</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5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как средство укрепления здоровья человека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8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Способы самостоятельной двигательной деятельности</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Физкультурно-оздоровительные мероприятия в условиях активного отдыха и досуга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ФИЗИЧЕСКОЕ СОВЕРШЕНСТВОВАНИЕ</w:t>
            </w: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Физкультурно-оздоровительная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Физкультурно-оздоровительная деятельность</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Спортивно-оздоровительная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Футбол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Баскетбол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Волейбол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32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Прикладно-ориентированная двигательная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Плавательная подготовка</w:t>
            </w:r>
            <w:r>
              <w:rPr>
                <w:rFonts w:ascii="Times New Roman" w:hAnsi="Times New Roman" w:cs="Times New Roman" w:eastAsia="Times New Roman"/>
                <w:color w:val="000000"/>
                <w:spacing w:val="0"/>
                <w:position w:val="0"/>
                <w:sz w:val="24"/>
                <w:shd w:fill="auto" w:val="clear"/>
              </w:rPr>
              <w:t xml:space="preserve">»</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Модуль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Спортивная и физическая подготовка</w:t>
            </w:r>
            <w:r>
              <w:rPr>
                <w:rFonts w:ascii="Times New Roman" w:hAnsi="Times New Roman" w:cs="Times New Roman" w:eastAsia="Times New Roman"/>
                <w:b/>
                <w:color w:val="000000"/>
                <w:spacing w:val="0"/>
                <w:position w:val="0"/>
                <w:sz w:val="24"/>
                <w:shd w:fill="auto" w:val="clear"/>
              </w:rPr>
              <w:t xml:space="preserve">»</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Базовая физическая подготовка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Итого</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729"/>
        <w:gridCol w:w="2560"/>
        <w:gridCol w:w="1421"/>
        <w:gridCol w:w="2456"/>
        <w:gridCol w:w="2579"/>
        <w:gridCol w:w="3849"/>
      </w:tblGrid>
      <w:tr>
        <w:trPr>
          <w:trHeight w:val="144" w:hRule="auto"/>
          <w:jc w:val="left"/>
        </w:trPr>
        <w:tc>
          <w:tcPr>
            <w:tcW w:w="72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56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shd w:fill="auto" w:val="clear"/>
              </w:rPr>
            </w:pPr>
          </w:p>
        </w:tc>
        <w:tc>
          <w:tcPr>
            <w:tcW w:w="645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84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72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56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384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Знания о физической культуре</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современного человека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Профилактика травматизма и оказание перовой помощи во время занятий физической культурой</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4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Способы самостоятельной двигательной деятельности</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Современные оздоровительные методы и процедуры в режиме здорового образа жизни</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Самостоятельная подготовка к выполнению нормативных требований комплекса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Готов к труду и обороне</w:t>
            </w:r>
            <w:r>
              <w:rPr>
                <w:rFonts w:ascii="Times New Roman" w:hAnsi="Times New Roman" w:cs="Times New Roman" w:eastAsia="Times New Roman"/>
                <w:color w:val="000000"/>
                <w:spacing w:val="0"/>
                <w:position w:val="0"/>
                <w:sz w:val="24"/>
                <w:shd w:fill="auto" w:val="clear"/>
              </w:rPr>
              <w:t xml:space="preserve">»</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8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ФИЗИЧЕСКОЕ СОВЕРШЕНСТВОВАНИЕ</w:t>
            </w: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Физкультурно-оздоровительная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Физкультурно-оздоровительная деятельность</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6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Спортивно-оздоровительная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Футбол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Баскетбол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Спортивные игры</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Волейбол</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32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Прикладно-ориентированная двигательная деятельность</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Модуль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Атлетические единоборства</w:t>
            </w:r>
            <w:r>
              <w:rPr>
                <w:rFonts w:ascii="Times New Roman" w:hAnsi="Times New Roman" w:cs="Times New Roman" w:eastAsia="Times New Roman"/>
                <w:color w:val="000000"/>
                <w:spacing w:val="0"/>
                <w:position w:val="0"/>
                <w:sz w:val="24"/>
                <w:shd w:fill="auto" w:val="clear"/>
              </w:rPr>
              <w:t xml:space="preserve">»</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12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Модуль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Спортивная и физическая подготовка</w:t>
            </w:r>
            <w:r>
              <w:rPr>
                <w:rFonts w:ascii="Times New Roman" w:hAnsi="Times New Roman" w:cs="Times New Roman" w:eastAsia="Times New Roman"/>
                <w:b/>
                <w:color w:val="000000"/>
                <w:spacing w:val="0"/>
                <w:position w:val="0"/>
                <w:sz w:val="24"/>
                <w:shd w:fill="auto" w:val="clear"/>
              </w:rPr>
              <w:t xml:space="preserve">»</w:t>
            </w: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16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72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256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Базовая физическая подготовка</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18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Итого</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34 </w:t>
            </w:r>
          </w:p>
        </w:tc>
        <w:tc>
          <w:tcPr>
            <w:tcW w:w="888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289"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2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245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57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384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ПОУРОЧНОЕ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10 </w:t>
      </w:r>
      <w:r>
        <w:rPr>
          <w:rFonts w:ascii="Times New Roman" w:hAnsi="Times New Roman" w:cs="Times New Roman" w:eastAsia="Times New Roman"/>
          <w:b/>
          <w:color w:val="000000"/>
          <w:spacing w:val="0"/>
          <w:position w:val="0"/>
          <w:sz w:val="28"/>
          <w:shd w:fill="auto" w:val="clear"/>
        </w:rPr>
        <w:t xml:space="preserve">КЛАСС </w:t>
      </w:r>
    </w:p>
    <w:tbl>
      <w:tblPr/>
      <w:tblGrid>
        <w:gridCol w:w="662"/>
        <w:gridCol w:w="2880"/>
        <w:gridCol w:w="1165"/>
        <w:gridCol w:w="2158"/>
        <w:gridCol w:w="2302"/>
        <w:gridCol w:w="1628"/>
        <w:gridCol w:w="2799"/>
      </w:tblGrid>
      <w:tr>
        <w:trPr>
          <w:trHeight w:val="144" w:hRule="auto"/>
          <w:jc w:val="left"/>
        </w:trPr>
        <w:tc>
          <w:tcPr>
            <w:tcW w:w="66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8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62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2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79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66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8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62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79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Истоки возникновения культуры как социального явления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Культура как способ развития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как условие активной жизнедеятельности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Основные направления и формы организации физической культуры в современном обществе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Всероссийский физкультурно-спортивный комплекс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Готов к труду и обороне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ГТО)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физическое здоровье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психическое здоровье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социальное здоровье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Основы организации образа жизни современного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Проектирование индивидуальной досуговой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 состояния здоровья в процессе самостоятельных занятий оздоровительной физической культурой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Контроль состояния здоровья в процессе самостоятельных занятий оздоровительной физической культурой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состояния здоровья с помощью функциональных проб</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состояния здоровья с помощью функциональных проб</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Оценивание текущего состояния организма с помощью субъективных и объективных показателей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Оценивание текущего состояния организма с помощью субъективных и объективных показателей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Организация и планирование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нарушения и коррекции осанки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перенапряжения органов зрения и мышц опорно-двигательного аппарата при длительной работе за компьютером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атлетической гимнастки для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атлетической гимнастки для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аэробной гимнастики для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аэробной гимнастики для занятий кондиционной тренировкой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футболе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футболе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и скоростных способностей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технических действий в передаче мяча, стоя на месте и в движении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ведение мяча и во взаимодействии с партнером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удара по мячу в движении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мини-футболу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баскетболе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баскетболе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ведение мяча и во взаимодействии с партнером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броска мяча в корзину в движении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броска мяча в корзину в движении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баскетболу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волейболе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волейболе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Общефизическая подготовка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нападающего удара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одиночного блока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тактической действий во время защиты и нападения в условиях учебной и игровой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волейболу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судейства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безопасности на занятиях плаваниям в бассейне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(подводящие упражнения на скольжение)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(подводящие упражнения с подключением работы рук и ног)</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(передвижение в полной координации)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плавание брассом на спине (передвижение в полной координации)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Обучение и закрепление старта со стартовой тумбы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со стартовой тумбы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 небольшой прыжковой вышки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прыжка в воду вниз ногами с небольшой прыжковой вышки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Игры с мячом на воде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Игры с мячом на воде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Знания о ГТО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Кросс на 3 км или 5 км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лыжах 3 км или 5 км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лежа на низкой перекладине 90 см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Наклон вперед из положения стоя на гимнастической скамье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Прыжок в длину с места толчком двумя ногами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Поднимание туловища из положения лежа на спине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Метание мяча весом 500 г(д), 700 г(ю)</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Стрельба (пневматика или электронное оружие)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Челночный бег 3*10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Плавание 50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Фестиваль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Мы готовы к ГТО!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сдача норм ГТО с соблюдением правил и техники выполнения испытаний (тестов) 6 ступени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54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4427"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11 </w:t>
      </w:r>
      <w:r>
        <w:rPr>
          <w:rFonts w:ascii="Times New Roman" w:hAnsi="Times New Roman" w:cs="Times New Roman" w:eastAsia="Times New Roman"/>
          <w:b/>
          <w:color w:val="000000"/>
          <w:spacing w:val="0"/>
          <w:position w:val="0"/>
          <w:sz w:val="28"/>
          <w:shd w:fill="auto" w:val="clear"/>
        </w:rPr>
        <w:t xml:space="preserve">КЛАСС </w:t>
      </w:r>
    </w:p>
    <w:tbl>
      <w:tblPr/>
      <w:tblGrid>
        <w:gridCol w:w="662"/>
        <w:gridCol w:w="2880"/>
        <w:gridCol w:w="1165"/>
        <w:gridCol w:w="2158"/>
        <w:gridCol w:w="2302"/>
        <w:gridCol w:w="1628"/>
        <w:gridCol w:w="2799"/>
      </w:tblGrid>
      <w:tr>
        <w:trPr>
          <w:trHeight w:val="144" w:hRule="auto"/>
          <w:jc w:val="left"/>
        </w:trPr>
        <w:tc>
          <w:tcPr>
            <w:tcW w:w="66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shd w:fill="auto" w:val="clear"/>
              </w:rPr>
            </w:pPr>
          </w:p>
        </w:tc>
        <w:tc>
          <w:tcPr>
            <w:tcW w:w="28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shd w:fill="auto" w:val="clear"/>
              </w:rPr>
            </w:pPr>
          </w:p>
        </w:tc>
        <w:tc>
          <w:tcPr>
            <w:tcW w:w="562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2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shd w:fill="auto" w:val="clear"/>
              </w:rPr>
            </w:pPr>
          </w:p>
        </w:tc>
        <w:tc>
          <w:tcPr>
            <w:tcW w:w="279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shd w:fill="auto" w:val="clear"/>
              </w:rPr>
            </w:pPr>
          </w:p>
        </w:tc>
      </w:tr>
      <w:tr>
        <w:trPr>
          <w:trHeight w:val="144" w:hRule="auto"/>
          <w:jc w:val="left"/>
        </w:trPr>
        <w:tc>
          <w:tcPr>
            <w:tcW w:w="66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8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shd w:fill="auto" w:val="clear"/>
              </w:rPr>
            </w:pP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shd w:fill="auto" w:val="clear"/>
              </w:rPr>
            </w:pPr>
          </w:p>
        </w:tc>
        <w:tc>
          <w:tcPr>
            <w:tcW w:w="162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c>
          <w:tcPr>
            <w:tcW w:w="279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Адаптация организма и здоровье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Здоровый образ жизни современного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Определение индивидуального расхода энергии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профессиональная деятельность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продолжительность жизни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Физическая культура и продолжительность жизни человека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Профилактика травматизма во время самостоятельных занятий оздоровительной физической культурой и спортом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травмах и ушибах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вывихах и переломах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Оказание первой помощи при обморожении, солнечном и тепловом ударах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Оздоровительные мероприятия и процедуры в режиме учебного дня и недели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Релаксация в системной организации мероприятий здорового образа жизни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Дыхательная гимнастика А.Н. Стрельниковой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Синхрогимнастика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Ключ</w:t>
            </w:r>
            <w:r>
              <w:rPr>
                <w:rFonts w:ascii="Times New Roman" w:hAnsi="Times New Roman" w:cs="Times New Roman" w:eastAsia="Times New Roman"/>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Массаж как форма оздоровительной физической культуры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Банные процедуры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Самостоятельная подготовка к выполнению нормативных требований комплекса ГТО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Проектирование физической подготовки с направленностью на выполнение нормативных требований комплекса ГТО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профилактики острых респираторных заболеваний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Упражнения для снижения массы тела и для профилактики целлюлита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силовой гимнастики (шейпинг)</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посредством занятий силовой гимнастикой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Комплекс упражнений на повышение подвижности суставов и эластичности мышц (стретчинг)</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гибкости посредством занятий по программе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Стретчинг</w:t>
            </w:r>
            <w:r>
              <w:rPr>
                <w:rFonts w:ascii="Times New Roman" w:hAnsi="Times New Roman" w:cs="Times New Roman" w:eastAsia="Times New Roman"/>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футболе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футболе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футбол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передачи мяча в процессе передвижения с разной скоростью</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остановки мяча разными способами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футболе в условиях учебной и игровой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мини-футболу (на малом футбольном поле)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футболу (на большом поле)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баскетболе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баскетболе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и силовых способностей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баскетбол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перехвата мяча, на месте и при передвижении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передачи и броска мяча во время ведения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выполнения штрафного броска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баскетболе в условиях учебной и игровой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баскетболу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Техническая подготовка в волейболе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Тактическая подготовка в волейболе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Общефизическая подготовка в волейболе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выносливости средствами игры волейбол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нападающего удара в условиях моделируемых игровых ситуаций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приема мяча в условиях моделируемых игровых ситуаций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техники подачи мяча в условиях учебной игровой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Совершенствование технической и тактической подготовки в волейболе в условиях учебной и игровой деятельности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Тренировочные игры по волейболу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безопасности на занятиях атлетическими единоборствами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самостраховки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59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стоек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захватов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броска рывком за пятку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задней подножки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Техника удержаний в атлетических единоборствах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Учебные схватки с использованием бросков и удержанием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Имитационные упражнения в защитных действиях от удара кулаком в голову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силовых способностей средствами атлетических единоборств</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скоростных способностей средствами атлетических единоборств</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Развитие координационных способностей средствами атлетических единоборств</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69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Спортивная подготовка (СФП) по избранному виду спорта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79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Участие в соревнованиях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Судейство соревнований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техники безопасности в ГТО. Первая помощь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60 м или 100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89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2000 м или 3000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Кросс на 3 км или 5 км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Бег на лыжах 3 км или 5 км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Подтягивание из виса лежа на низкой перекладине 90 см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Наклон вперед из положения стоя на гимнастической скамье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Прыжок в длину с места толчком двумя ногами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Поднимание туловища из положения лежа на спине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Метание мяча весом 500 г(д), 700 г(ю)</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99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Стрельба (пневматика или электронное оружие)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Челночный бег 3*10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Правила и техника выполнения норматива комплекса ГТО: Плавание 50 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102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Фестиваль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Мы готовы к ГТО!</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сдача норм ГТО с соблюдением правил и техники выполнения испытаний (тестов) 6-7 ступени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54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102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 0 </w:t>
            </w:r>
          </w:p>
        </w:tc>
        <w:tc>
          <w:tcPr>
            <w:tcW w:w="4427"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