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845" w:rsidRPr="00F31845" w:rsidRDefault="00F31845" w:rsidP="00F31845">
      <w:pPr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31845">
        <w:rPr>
          <w:rFonts w:ascii="Tahoma" w:eastAsia="Times New Roman" w:hAnsi="Tahoma" w:cs="Tahoma"/>
          <w:noProof/>
          <w:color w:val="292929"/>
          <w:sz w:val="23"/>
          <w:szCs w:val="23"/>
          <w:lang w:eastAsia="ru-RU"/>
        </w:rPr>
        <w:drawing>
          <wp:inline distT="0" distB="0" distL="0" distR="0" wp14:anchorId="44E94170" wp14:editId="053F5396">
            <wp:extent cx="838200" cy="952500"/>
            <wp:effectExtent l="0" t="0" r="0" b="0"/>
            <wp:docPr id="1" name="Рисунок 1" descr="http://rcoi05.ru/images/orgrd4/L6493335aa04a464ac562058bc3b7de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coi05.ru/images/orgrd4/L6493335aa04a464ac562058bc3b7dec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45" w:rsidRPr="00F31845" w:rsidRDefault="00F31845" w:rsidP="00F31845">
      <w:pPr>
        <w:spacing w:after="0" w:line="270" w:lineRule="atLeast"/>
        <w:jc w:val="center"/>
        <w:rPr>
          <w:rFonts w:ascii="Tahoma" w:eastAsia="Times New Roman" w:hAnsi="Tahoma" w:cs="Tahoma"/>
          <w:color w:val="1C6A80"/>
          <w:sz w:val="23"/>
          <w:szCs w:val="23"/>
          <w:lang w:eastAsia="ru-RU"/>
        </w:rPr>
      </w:pPr>
      <w:r w:rsidRPr="00F31845">
        <w:rPr>
          <w:rFonts w:ascii="Tahoma" w:eastAsia="Times New Roman" w:hAnsi="Tahoma" w:cs="Tahoma"/>
          <w:color w:val="1C6A80"/>
          <w:sz w:val="23"/>
          <w:szCs w:val="23"/>
          <w:lang w:eastAsia="ru-RU"/>
        </w:rPr>
        <w:t>Региональный центр обработки информации и организации ГИА в Республике Дагестан</w:t>
      </w:r>
    </w:p>
    <w:p w:rsidR="00F31845" w:rsidRPr="00F31845" w:rsidRDefault="00F31845" w:rsidP="00F31845">
      <w:pPr>
        <w:spacing w:after="0" w:line="270" w:lineRule="atLeast"/>
        <w:jc w:val="center"/>
        <w:rPr>
          <w:rFonts w:ascii="Tahoma" w:eastAsia="Times New Roman" w:hAnsi="Tahoma" w:cs="Tahoma"/>
          <w:color w:val="1C6A80"/>
          <w:sz w:val="23"/>
          <w:szCs w:val="23"/>
          <w:lang w:eastAsia="ru-RU"/>
        </w:rPr>
      </w:pPr>
      <w:r w:rsidRPr="00F31845">
        <w:rPr>
          <w:rFonts w:ascii="Tahoma" w:eastAsia="Times New Roman" w:hAnsi="Tahoma" w:cs="Tahoma"/>
          <w:color w:val="1C6A80"/>
          <w:sz w:val="23"/>
          <w:szCs w:val="23"/>
          <w:lang w:eastAsia="ru-RU"/>
        </w:rPr>
        <w:t>(ЕГЭ/ОГЭ/ГВЭ)</w:t>
      </w:r>
    </w:p>
    <w:p w:rsidR="00F31845" w:rsidRPr="00F31845" w:rsidRDefault="00F31845" w:rsidP="00F31845">
      <w:pPr>
        <w:spacing w:after="30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 w:rsidRPr="00F31845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Апелляционные площадки</w:t>
      </w:r>
    </w:p>
    <w:p w:rsidR="00F31845" w:rsidRPr="00F31845" w:rsidRDefault="00F31845" w:rsidP="00F31845">
      <w:pPr>
        <w:spacing w:after="0" w:line="375" w:lineRule="atLeast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F31845">
        <w:rPr>
          <w:rFonts w:ascii="Tahoma" w:eastAsia="Times New Roman" w:hAnsi="Tahoma" w:cs="Tahoma"/>
          <w:color w:val="FF0000"/>
          <w:sz w:val="27"/>
          <w:szCs w:val="27"/>
          <w:lang w:eastAsia="ru-RU"/>
        </w:rPr>
        <w:t>Наименование и адреса мест подключения апеллянтов к апелляции в дистанционном формате (апелляционных площадок) по муниципалитетам и ОО.</w:t>
      </w:r>
    </w:p>
    <w:p w:rsidR="00F31845" w:rsidRPr="00F31845" w:rsidRDefault="00F31845" w:rsidP="00F31845">
      <w:pPr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F31845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 xml:space="preserve">Участники приходят по указанному адресу в соответствии с назначенным временем и датой заблаговременно (за 30 минут до </w:t>
      </w:r>
      <w:proofErr w:type="gramStart"/>
      <w:r w:rsidRPr="00F31845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подключения )</w:t>
      </w:r>
      <w:proofErr w:type="gramEnd"/>
      <w:r w:rsidRPr="00F31845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. При себе желательно иметь свой вариант работы, распечатанный с Чек-ЕГЭ.</w:t>
      </w:r>
      <w:r w:rsidRPr="00F31845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Лица, представляющие интересы участника по доверенности должны иметь при себе документ, удостоверяющий личность, и доверенность. Родители (законные представители) апеллянта - документ, удостоверяющий личность и иные документы (свидетельство о рождении ребенка, если ребенок не вписан в паспорт родителя и иные документы).</w:t>
      </w:r>
    </w:p>
    <w:p w:rsidR="00F31845" w:rsidRPr="00F31845" w:rsidRDefault="00F31845" w:rsidP="00F31845">
      <w:pPr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F31845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</w:r>
      <w:r w:rsidRPr="00F31845">
        <w:rPr>
          <w:rFonts w:ascii="Tahoma" w:eastAsia="Times New Roman" w:hAnsi="Tahoma" w:cs="Tahoma"/>
          <w:color w:val="FF0000"/>
          <w:sz w:val="27"/>
          <w:szCs w:val="27"/>
          <w:lang w:eastAsia="ru-RU"/>
        </w:rPr>
        <w:t>Напоминаем, что продолжительность апелляции не более 20 минут.</w:t>
      </w:r>
    </w:p>
    <w:p w:rsidR="00F31845" w:rsidRPr="00F31845" w:rsidRDefault="00F31845" w:rsidP="00F31845">
      <w:pPr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F31845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44432C" w:rsidRDefault="0044432C">
      <w:bookmarkStart w:id="0" w:name="_GoBack"/>
      <w:bookmarkEnd w:id="0"/>
    </w:p>
    <w:sectPr w:rsidR="00444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F"/>
    <w:rsid w:val="0044432C"/>
    <w:rsid w:val="00B2369F"/>
    <w:rsid w:val="00F3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A6DCF-A37E-4CE5-9C53-FF6D6494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>SPecialiST RePack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Zaynab SOCH 1</dc:creator>
  <cp:keywords/>
  <dc:description/>
  <cp:lastModifiedBy>Zaynab SOCH 1</cp:lastModifiedBy>
  <cp:revision>3</cp:revision>
  <dcterms:created xsi:type="dcterms:W3CDTF">2025-05-29T08:55:00Z</dcterms:created>
  <dcterms:modified xsi:type="dcterms:W3CDTF">2025-05-29T08:55:00Z</dcterms:modified>
</cp:coreProperties>
</file>